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A0A" w:rsidRDefault="00205A0A" w:rsidP="00205A0A">
      <w:pPr>
        <w:pStyle w:val="wordsection1"/>
        <w:jc w:val="center"/>
        <w:rPr>
          <w:sz w:val="28"/>
          <w:szCs w:val="28"/>
          <w:lang w:eastAsia="en-US"/>
        </w:rPr>
      </w:pPr>
      <w:r w:rsidRPr="00DC5622">
        <w:rPr>
          <w:sz w:val="28"/>
          <w:szCs w:val="28"/>
          <w:lang w:eastAsia="en-US"/>
        </w:rPr>
        <w:t>Testületi előterjesztések megtárgyalása</w:t>
      </w:r>
    </w:p>
    <w:p w:rsidR="00205A0A" w:rsidRDefault="00205A0A" w:rsidP="00205A0A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}}"/>
          <w:tag w:val="{{sord.mapKeys.ONPNUM2}}"/>
          <w:id w:val="-1653906573"/>
        </w:sdtPr>
        <w:sdtContent>
          <w:r>
            <w:rPr>
              <w:rStyle w:val="FTNR12"/>
              <w:b w:val="0"/>
              <w:bCs/>
              <w:szCs w:val="24"/>
            </w:rPr>
            <w:t>2.)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2}}"/>
          <w:tag w:val="{{sord.mapKeys.ONPSUBJECT2}}"/>
          <w:id w:val="-2016209230"/>
        </w:sdtPr>
        <w:sdtContent>
          <w:r>
            <w:rPr>
              <w:rStyle w:val="TNR12"/>
              <w:szCs w:val="24"/>
            </w:rPr>
            <w:t xml:space="preserve">Javaslat a Budapest Főváros VII. kerület Erzsébetváros Önkormányzata Képviselő-testületének a társasházaknak nyújtható felújítási támogatásról szóló 7/2016. (II. 18.) önkormányzati rendeletének – </w:t>
          </w:r>
          <w:r>
            <w:rPr>
              <w:rStyle w:val="TNR12"/>
              <w:i/>
              <w:iCs/>
              <w:szCs w:val="24"/>
            </w:rPr>
            <w:t>a pályázók körének kiterjesztését érintő -</w:t>
          </w:r>
          <w:r>
            <w:rPr>
              <w:rStyle w:val="TNR12"/>
              <w:szCs w:val="24"/>
            </w:rPr>
            <w:t xml:space="preserve"> módosítására 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2}}"/>
          <w:tag w:val="{{sord.mapKeys.OPRE2}}"/>
          <w:id w:val="6739091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}}"/>
          <w:tag w:val="{{sord.mapKeys.OPREPAR2}}"/>
          <w:id w:val="-582674701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}}"/>
          <w:tag w:val="{{sord.mapKeys.OPREPTITLE2}}"/>
          <w:id w:val="-1107121349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205A0A" w:rsidRDefault="00205A0A" w:rsidP="00205A0A">
      <w:pPr>
        <w:autoSpaceDE w:val="0"/>
        <w:autoSpaceDN w:val="0"/>
        <w:spacing w:before="48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8}}"/>
          <w:tag w:val="{{sord.mapKeys.ONPNUM8}}"/>
          <w:id w:val="1016653953"/>
        </w:sdtPr>
        <w:sdtContent>
          <w:r>
            <w:rPr>
              <w:rStyle w:val="FTNR12"/>
              <w:b w:val="0"/>
              <w:bCs/>
              <w:szCs w:val="24"/>
            </w:rPr>
            <w:t>8.)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8}}"/>
          <w:tag w:val="{{sord.mapKeys.ONPSUBJECT8}}"/>
          <w:id w:val="256565801"/>
        </w:sdtPr>
        <w:sdtContent>
          <w:r>
            <w:rPr>
              <w:rStyle w:val="TNR12"/>
              <w:szCs w:val="24"/>
            </w:rPr>
            <w:t xml:space="preserve">Javaslat az Erzsébetváros </w:t>
          </w:r>
          <w:proofErr w:type="spellStart"/>
          <w:r>
            <w:rPr>
              <w:rStyle w:val="TNR12"/>
              <w:szCs w:val="24"/>
            </w:rPr>
            <w:t>Kft.-vel</w:t>
          </w:r>
          <w:proofErr w:type="spellEnd"/>
          <w:r>
            <w:rPr>
              <w:rStyle w:val="TNR12"/>
              <w:szCs w:val="24"/>
            </w:rPr>
            <w:t xml:space="preserve"> kötendő megállapodás megkötésére a Társaság 2023. évi működési költségeinek elszámolására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8}}"/>
          <w:tag w:val="{{sord.mapKeys.OPRE8}}"/>
          <w:id w:val="-143527997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8}}"/>
          <w:tag w:val="{{sord.mapKeys.OPREPAR8}}"/>
          <w:id w:val="1014496750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8}}"/>
          <w:tag w:val="{{sord.mapKeys.OPREPTITLE8}}"/>
          <w:id w:val="-262841981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205A0A" w:rsidRDefault="00205A0A" w:rsidP="00205A0A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9}}"/>
          <w:tag w:val="{{sord.mapKeys.ONPNUM9}}"/>
          <w:id w:val="-614757415"/>
        </w:sdtPr>
        <w:sdtContent>
          <w:r>
            <w:rPr>
              <w:rStyle w:val="FTNR12"/>
              <w:b w:val="0"/>
              <w:bCs/>
              <w:szCs w:val="24"/>
            </w:rPr>
            <w:t>9.)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9}}"/>
          <w:tag w:val="{{sord.mapKeys.ONPSUBJECT9}}"/>
          <w:id w:val="1919979212"/>
        </w:sdtPr>
        <w:sdtContent>
          <w:r>
            <w:rPr>
              <w:rStyle w:val="TNR12"/>
              <w:szCs w:val="24"/>
            </w:rPr>
            <w:t xml:space="preserve">Javaslat az Erzsébetváros Kft. közterületi köztisztasági </w:t>
          </w:r>
          <w:proofErr w:type="spellStart"/>
          <w:r>
            <w:rPr>
              <w:rStyle w:val="TNR12"/>
              <w:szCs w:val="24"/>
            </w:rPr>
            <w:t>feladatellátási</w:t>
          </w:r>
          <w:proofErr w:type="spellEnd"/>
          <w:r>
            <w:rPr>
              <w:rStyle w:val="TNR12"/>
              <w:szCs w:val="24"/>
            </w:rPr>
            <w:t xml:space="preserve"> tárgyú szerződés módosítására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9}}"/>
          <w:tag w:val="{{sord.mapKeys.OPRE9}}"/>
          <w:id w:val="-2075038402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9}}"/>
          <w:tag w:val="{{sord.mapKeys.OPREPAR9}}"/>
          <w:id w:val="1211533775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9}}"/>
          <w:tag w:val="{{sord.mapKeys.OPREPTITLE9}}"/>
          <w:id w:val="714015742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205A0A" w:rsidRDefault="00205A0A" w:rsidP="00205A0A">
      <w:pPr>
        <w:autoSpaceDE w:val="0"/>
        <w:autoSpaceDN w:val="0"/>
        <w:spacing w:before="240" w:after="0" w:line="240" w:lineRule="auto"/>
        <w:ind w:left="720" w:hanging="720"/>
        <w:jc w:val="both"/>
        <w:rPr>
          <w:rStyle w:val="DTNR12"/>
          <w:iCs/>
          <w:sz w:val="22"/>
        </w:rPr>
      </w:pPr>
      <w:sdt>
        <w:sdtPr>
          <w:rPr>
            <w:rStyle w:val="FTNR12"/>
            <w:szCs w:val="24"/>
          </w:rPr>
          <w:alias w:val="{{sord.mapKeys.ONPNUM10}}"/>
          <w:tag w:val="{{sord.mapKeys.ONPNUM10}}"/>
          <w:id w:val="1830936580"/>
        </w:sdtPr>
        <w:sdtContent>
          <w:r>
            <w:rPr>
              <w:rStyle w:val="FTNR12"/>
              <w:b w:val="0"/>
              <w:bCs/>
              <w:szCs w:val="24"/>
            </w:rPr>
            <w:t>10.)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10}}"/>
          <w:tag w:val="{{sord.mapKeys.ONPSUBJECT10}}"/>
          <w:id w:val="1781606444"/>
        </w:sdtPr>
        <w:sdtContent>
          <w:r>
            <w:rPr>
              <w:rStyle w:val="TNR12"/>
              <w:szCs w:val="24"/>
            </w:rPr>
            <w:t>Javaslat Budapest Főváros VII. Kerület Erzsébetváros Önkormányzata és Budapest Főváros Kormányhivatala által közösen használt ingatlanok üzemeltetéséről szóló megállapodás hatályon kívül helyezéséről és új megállapodás megkötéséről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0}}"/>
          <w:tag w:val="{{sord.mapKeys.OPRE10}}"/>
          <w:id w:val="158503260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0}}"/>
          <w:tag w:val="{{sord.mapKeys.OPREPAR10}}"/>
          <w:id w:val="990064029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0}}"/>
          <w:tag w:val="{{sord.mapKeys.OPREPTITLE10}}"/>
          <w:id w:val="1034627325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205A0A" w:rsidRDefault="00205A0A" w:rsidP="00205A0A">
      <w:pPr>
        <w:autoSpaceDE w:val="0"/>
        <w:autoSpaceDN w:val="0"/>
        <w:spacing w:before="240" w:after="0" w:line="240" w:lineRule="auto"/>
        <w:ind w:left="720" w:hanging="720"/>
        <w:jc w:val="both"/>
        <w:rPr>
          <w:rStyle w:val="DTNR12"/>
          <w:szCs w:val="24"/>
        </w:rPr>
      </w:pPr>
      <w:sdt>
        <w:sdtPr>
          <w:rPr>
            <w:rStyle w:val="FTNR12"/>
            <w:szCs w:val="24"/>
          </w:rPr>
          <w:alias w:val="{{sord.mapKeys.ONPNUM11}}"/>
          <w:tag w:val="{{sord.mapKeys.ONPNUM11}}"/>
          <w:id w:val="1351455525"/>
        </w:sdtPr>
        <w:sdtContent>
          <w:r>
            <w:rPr>
              <w:rStyle w:val="FTNR12"/>
              <w:b w:val="0"/>
              <w:bCs/>
              <w:szCs w:val="24"/>
            </w:rPr>
            <w:t>11.)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11}}"/>
          <w:tag w:val="{{sord.mapKeys.ONPSUBJECT11}}"/>
          <w:id w:val="1389377898"/>
        </w:sdtPr>
        <w:sdtContent>
          <w:r>
            <w:rPr>
              <w:rStyle w:val="TNR12"/>
              <w:szCs w:val="24"/>
            </w:rPr>
            <w:t>Javaslat az Orczy-ház kutatásának támogatására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11}}"/>
          <w:tag w:val="{{sord.mapKeys.OPRE11}}"/>
          <w:id w:val="-130014989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1}}"/>
          <w:tag w:val="{{sord.mapKeys.OPREPAR11}}"/>
          <w:id w:val="1453052793"/>
        </w:sdtPr>
        <w:sdtContent>
          <w:r>
            <w:rPr>
              <w:rStyle w:val="DTNR12"/>
              <w:i w:val="0"/>
              <w:iCs/>
              <w:szCs w:val="24"/>
            </w:rPr>
            <w:t>Niedermüller Péter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1}}"/>
          <w:tag w:val="{{sord.mapKeys.OPREPTITLE11}}"/>
          <w:id w:val="1042785117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205A0A" w:rsidRDefault="00205A0A" w:rsidP="00205A0A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18}}"/>
          <w:tag w:val="{{sord.mapKeys.ONPNUM18}}"/>
          <w:id w:val="1496756837"/>
        </w:sdtPr>
        <w:sdtContent>
          <w:r>
            <w:rPr>
              <w:rStyle w:val="FTNR12"/>
              <w:b w:val="0"/>
              <w:bCs/>
              <w:szCs w:val="24"/>
            </w:rPr>
            <w:t>18.)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8}}"/>
          <w:tag w:val="{{sord.mapKeys.ONPSUBJECT18}}"/>
          <w:id w:val="1096906944"/>
        </w:sdtPr>
        <w:sdtContent>
          <w:r>
            <w:rPr>
              <w:rStyle w:val="TNR12"/>
              <w:szCs w:val="24"/>
            </w:rPr>
            <w:t>Tulajdonosi döntés a Tiszta és világos kapualj program keretében önkormányzati tulajdonú lakóépületekben osztópárkányig tartó homlokzat-, kapualj- és lépcsőház felújítása tárgyú bonyolítói szerződés jóváhagyásáról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8}}"/>
          <w:tag w:val="{{sord.mapKeys.OPRE18}}"/>
          <w:id w:val="-1138407670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8}}"/>
          <w:tag w:val="{{sord.mapKeys.OPREPAR18}}"/>
          <w:id w:val="-1815172689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8}}"/>
          <w:tag w:val="{{sord.mapKeys.OPREPTITLE18}}"/>
          <w:id w:val="-174494680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205A0A" w:rsidRDefault="00205A0A" w:rsidP="00205A0A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9}}"/>
          <w:tag w:val="{{sord.mapKeys.ONPNUM19}}"/>
          <w:id w:val="-1876608837"/>
        </w:sdtPr>
        <w:sdtContent>
          <w:r>
            <w:rPr>
              <w:rStyle w:val="FTNR12"/>
              <w:b w:val="0"/>
              <w:bCs/>
              <w:szCs w:val="24"/>
            </w:rPr>
            <w:t>19.)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9}}"/>
          <w:tag w:val="{{sord.mapKeys.ONPSUBJECT19}}"/>
          <w:id w:val="-1258908029"/>
        </w:sdtPr>
        <w:sdtContent>
          <w:r>
            <w:rPr>
              <w:rStyle w:val="TNR12"/>
              <w:szCs w:val="24"/>
            </w:rPr>
            <w:t>Tulajdonosi döntés Budapest Főváros VII. kerület Erzsébetváros Önkormányzata tulajdonában álló kihasználatlan üres telkek és egyéb ingatlanok értékesítése tárgyában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9}}"/>
          <w:tag w:val="{{sord.mapKeys.OPRE19}}"/>
          <w:id w:val="202620689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9}}"/>
          <w:tag w:val="{{sord.mapKeys.OPREPAR19}}"/>
          <w:id w:val="796345647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9}}"/>
          <w:tag w:val="{{sord.mapKeys.OPREPTITLE19}}"/>
          <w:id w:val="1909955061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205A0A" w:rsidRDefault="00205A0A" w:rsidP="00205A0A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0}}"/>
          <w:tag w:val="{{sord.mapKeys.ONPNUM20}}"/>
          <w:id w:val="1559977564"/>
        </w:sdtPr>
        <w:sdtContent>
          <w:r>
            <w:rPr>
              <w:rStyle w:val="FTNR12"/>
              <w:b w:val="0"/>
              <w:bCs/>
              <w:szCs w:val="24"/>
            </w:rPr>
            <w:t>20.)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0}}"/>
          <w:tag w:val="{{sord.mapKeys.ONPSUBJECT20}}"/>
          <w:id w:val="873582011"/>
        </w:sdtPr>
        <w:sdtContent>
          <w:r>
            <w:rPr>
              <w:rStyle w:val="TNR12"/>
              <w:szCs w:val="24"/>
            </w:rPr>
            <w:t>Tulajdonosi döntés a „Budapest, VII. kerület Csányi utca 10. szám alatti 100% önkormányzati tulajdonú épület felújítása” tárgyú bonyolítói szerződés jóváhagyásáról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0}}"/>
          <w:tag w:val="{{sord.mapKeys.OPRE20}}"/>
          <w:id w:val="-247278176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0}}"/>
          <w:tag w:val="{{sord.mapKeys.OPREPAR20}}"/>
          <w:id w:val="-1239555931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0}}"/>
          <w:tag w:val="{{sord.mapKeys.OPREPTITLE20}}"/>
          <w:id w:val="-2107337461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205A0A" w:rsidRDefault="00205A0A" w:rsidP="00205A0A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21}}"/>
          <w:tag w:val="{{sord.mapKeys.ONPNUM21}}"/>
          <w:id w:val="1084959614"/>
        </w:sdtPr>
        <w:sdtContent>
          <w:r>
            <w:rPr>
              <w:rStyle w:val="FTNR12"/>
              <w:b w:val="0"/>
              <w:bCs/>
              <w:szCs w:val="24"/>
            </w:rPr>
            <w:t>21.)</w:t>
          </w:r>
        </w:sdtContent>
      </w:sdt>
      <w:r>
        <w:rPr>
          <w:rStyle w:val="FTNR12"/>
          <w:szCs w:val="24"/>
        </w:rPr>
        <w:t xml:space="preserve"> </w:t>
      </w:r>
      <w:r>
        <w:rPr>
          <w:rStyle w:val="TNR12"/>
          <w:szCs w:val="24"/>
        </w:rPr>
        <w:t xml:space="preserve">     </w:t>
      </w:r>
      <w:sdt>
        <w:sdtPr>
          <w:rPr>
            <w:rStyle w:val="TNR12"/>
            <w:szCs w:val="24"/>
          </w:rPr>
          <w:alias w:val="{{sord.mapKeys.ONPSUBJECT21}}"/>
          <w:tag w:val="{{sord.mapKeys.ONPSUBJECT21}}"/>
          <w:id w:val="-758451568"/>
        </w:sdtPr>
        <w:sdtContent>
          <w:r>
            <w:rPr>
              <w:rStyle w:val="TNR12"/>
              <w:szCs w:val="24"/>
            </w:rPr>
            <w:t xml:space="preserve">Tulajdonosi döntés az Erzsébetvárosi Szolgáltató Kft-nek az EVIN Nonprofit </w:t>
          </w:r>
          <w:proofErr w:type="spellStart"/>
          <w:r>
            <w:rPr>
              <w:rStyle w:val="TNR12"/>
              <w:szCs w:val="24"/>
            </w:rPr>
            <w:t>Zrt-be</w:t>
          </w:r>
          <w:proofErr w:type="spellEnd"/>
          <w:r>
            <w:rPr>
              <w:rStyle w:val="TNR12"/>
              <w:szCs w:val="24"/>
            </w:rPr>
            <w:t xml:space="preserve"> történő beolvadása tárgyában</w:t>
          </w:r>
        </w:sdtContent>
      </w:sdt>
      <w:r>
        <w:rPr>
          <w:rStyle w:val="TNR12"/>
          <w:szCs w:val="24"/>
        </w:rPr>
        <w:br/>
      </w:r>
      <w:sdt>
        <w:sdtPr>
          <w:rPr>
            <w:rStyle w:val="DATNR12"/>
            <w:szCs w:val="24"/>
          </w:rPr>
          <w:alias w:val="{{sord.mapKeys.OPRE21}}"/>
          <w:tag w:val="{{sord.mapKeys.OPRE21}}"/>
          <w:id w:val="-15153612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Style w:val="DA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21}}"/>
          <w:tag w:val="{{sord.mapKeys.OPREPAR21}}"/>
          <w:id w:val="398723322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Style w:val="DTNR12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21}}"/>
          <w:tag w:val="{{sord.mapKeys.OPREPTITLE21}}"/>
          <w:id w:val="-1477838051"/>
        </w:sdtPr>
        <w:sdtContent>
          <w:r>
            <w:rPr>
              <w:rStyle w:val="DTNR12"/>
              <w:i w:val="0"/>
              <w:iCs/>
              <w:szCs w:val="24"/>
            </w:rPr>
            <w:t xml:space="preserve">EVIN Erzsébetvárosi Ingatlangazdálkodási Nonprofit </w:t>
          </w:r>
          <w:proofErr w:type="spellStart"/>
          <w:r>
            <w:rPr>
              <w:rStyle w:val="DTNR12"/>
              <w:i w:val="0"/>
              <w:iCs/>
              <w:szCs w:val="24"/>
            </w:rPr>
            <w:t>Zrt</w:t>
          </w:r>
          <w:proofErr w:type="spellEnd"/>
          <w:r>
            <w:rPr>
              <w:rStyle w:val="DTNR12"/>
              <w:i w:val="0"/>
              <w:iCs/>
              <w:szCs w:val="24"/>
            </w:rPr>
            <w:t>. vezérigazgatója</w:t>
          </w:r>
        </w:sdtContent>
      </w:sdt>
    </w:p>
    <w:p w:rsidR="00205A0A" w:rsidRPr="00D94C32" w:rsidRDefault="00205A0A" w:rsidP="00205A0A">
      <w:pPr>
        <w:pStyle w:val="wordsection1"/>
        <w:jc w:val="center"/>
        <w:rPr>
          <w:sz w:val="28"/>
          <w:szCs w:val="28"/>
          <w:lang w:eastAsia="en-US"/>
        </w:rPr>
      </w:pPr>
    </w:p>
    <w:p w:rsidR="00205A0A" w:rsidRDefault="00205A0A" w:rsidP="00205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előterjesztés tekintetében a Pénzügyi és Kerületfejlesztési Bizottságnak véleményezési joga van oly módon, hogy azokat a </w:t>
      </w:r>
      <w:proofErr w:type="spellStart"/>
      <w:r w:rsidRPr="00DC5622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DC5622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205A0A" w:rsidRDefault="00205A0A" w:rsidP="00205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B61" w:rsidRPr="00205A0A" w:rsidRDefault="00205A0A" w:rsidP="00205A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2022. április 13.</w:t>
      </w:r>
      <w:bookmarkStart w:id="0" w:name="_GoBack"/>
      <w:bookmarkEnd w:id="0"/>
    </w:p>
    <w:sectPr w:rsidR="00A31B61" w:rsidRPr="00205A0A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A0A"/>
    <w:rsid w:val="00205A0A"/>
    <w:rsid w:val="00A3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9D412-4168-4A6C-9056-816C7E243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5A0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205A0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205A0A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205A0A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205A0A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205A0A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9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2023-04-13T11:22:00Z</dcterms:created>
  <dcterms:modified xsi:type="dcterms:W3CDTF">2023-04-13T11:23:00Z</dcterms:modified>
</cp:coreProperties>
</file>